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进口食品境外生产企业注册产品分类：</w:t>
      </w:r>
    </w:p>
    <w:tbl>
      <w:tblPr>
        <w:tblStyle w:val="4"/>
        <w:tblW w:w="10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6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9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十八类以内：</w:t>
            </w:r>
          </w:p>
        </w:tc>
        <w:tc>
          <w:tcPr>
            <w:tcW w:w="665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150" w:afterAutospacing="0" w:line="17" w:lineRule="atLeast"/>
              <w:ind w:left="0" w:leftChars="0" w:right="0" w:rightChars="0" w:firstLine="0" w:firstLineChars="0"/>
              <w:jc w:val="both"/>
              <w:outlineLvl w:val="2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所在国家（地区）主管当局推荐注册，请选择产品类别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肉与肉制品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牛肉产品、猪肉产品、羊肉产品、马驴骡肉产品、禽肉产品、兔肉产品、鹿肉产品、骆驼肉产品、熊肉产品、袋鼠肉产品、犬肉产品、其他肉产品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肠衣类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猪肠衣、羊肠衣、牛肠衣、鹿肠衣、其他动物肠衣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燕窝与燕窝制品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燕窝与燕窝制品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蜂产品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蜂产品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蛋与蛋制品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蛋与蛋制品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食用油脂和油料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油料、食用植物油、食用动物油脂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包馅面食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包馅面食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食用谷物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食用谷物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谷物制粉工业产品和麦芽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谷物制粉工业产品和麦芽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保鲜和脱水蔬菜以及干豆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保鲜和脱水蔬菜、干豆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调味料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调味料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坚果与籽类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坚果与籽类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干果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干果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未烘焙的咖啡豆和可可豆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未烘焙的咖啡豆、未烘焙的可可豆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特殊膳食食品(不包括乳基婴幼儿配方食品)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豆基婴幼儿配方食品、特殊医学用途配方食品、婴幼儿辅助食品、其他（辅食营养补充品、运动营养食品等）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保健食品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保健食品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乳品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婴幼儿配方乳制品、巴氏杀菌乳和其他乳制品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水产品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水产品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冷冻水果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冷冻水果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十八类以外：</w:t>
            </w:r>
          </w:p>
        </w:tc>
        <w:tc>
          <w:tcPr>
            <w:tcW w:w="66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企业申请注册，请选择产品类别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蔬菜及其制品(保鲜和脱水蔬菜除外)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蔬菜及其制品(保鲜和脱水蔬菜除外)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粮食制品以及其他产品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粮食制品以及其他产品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茶叶类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茶叶类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坚果及籽类制品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坚果及籽类制品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酒类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发酵酒及其配制酒、蒸馏酒及其配制酒、其他原酒及食用酒精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饮料及冷冻饮品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包装饮用水、果蔬汁及其饮料、蛋白饮料、碳酸饮料、茶（类）饮料、咖啡（类）饮料、植物饮料、固体饮料、其他饮料、特殊用途饮料、冷冻饮品及其制作料/食用冰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饼干、糕点、面包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饼干、糕点、面包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糖类（包括原糖、食糖、乳糖、糖浆等）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原糖、食糖、乳糖、糖浆、其他糖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糖果、巧克力（包括巧克力、代可可脂巧克力及其制品）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糖果、巧克力、其他糖果/巧克力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调味品（不包括食糖）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食用盐、酱油、食醋、味精、其他调味品（不包括糖）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经烘焙的咖啡豆、可可豆及其制品(不包括巧克力)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为烘焙的咖啡豆、为烘焙的可可豆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水果制品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果酱、果粉、水果罐头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9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其他杂项食品</w:t>
            </w:r>
          </w:p>
        </w:tc>
        <w:tc>
          <w:tcPr>
            <w:tcW w:w="66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蜜饯、膨化食品、酿酒原料、食品加工菌种、果冻、蛋白质及其衍生物、棕榈芯、鱼肝油原料、保健食品原料、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办理时间：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（一）企业申请时间：网上办理：24小时；      外交途径：法定工作日8:00-17:00。 （二）海关审核时间：法定工作日8:00-17:00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办理地点：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（一）申请材料递交至：中华人民共和国海关总署 北京市建国门内大街6号，中华人民共和国海关总署进出口食品安全局，邮编100005。 （二）网上办理：https://cifer.singlewindow.cn，还可通过中国国际贸易单一窗口（www.singlewindow.cn ）标准版应用进入。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办理流程网址：</w:t>
      </w:r>
    </w:p>
    <w:p>
      <w:pP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  <w:t>http://online.customs.gov.cn/static/pages/index.html?guidebookUrl=/static/pages/guides/000129012000/000129012000.html&amp;applyUrl=https%3A%2F%2Fcifer.singlewindow.cn&amp;userType=3&amp;systemType=WEB&amp;taskCode=11100000000014154E1000129012000&amp;flag=false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MzE4ODFjZGE4MzczODA0NTRiN2E0NjljMjgyNTcifQ=="/>
  </w:docVars>
  <w:rsids>
    <w:rsidRoot w:val="00000000"/>
    <w:rsid w:val="016E2F6B"/>
    <w:rsid w:val="096A04BC"/>
    <w:rsid w:val="09BB1F25"/>
    <w:rsid w:val="18C93484"/>
    <w:rsid w:val="1EB04FC8"/>
    <w:rsid w:val="1F6A2B6C"/>
    <w:rsid w:val="279F35CF"/>
    <w:rsid w:val="2A32072A"/>
    <w:rsid w:val="32BD6FFF"/>
    <w:rsid w:val="361E4614"/>
    <w:rsid w:val="44352E99"/>
    <w:rsid w:val="46EE10DD"/>
    <w:rsid w:val="4AA03036"/>
    <w:rsid w:val="4AEC627C"/>
    <w:rsid w:val="4F5C6883"/>
    <w:rsid w:val="59886CC8"/>
    <w:rsid w:val="60E95DA4"/>
    <w:rsid w:val="68DB72B3"/>
    <w:rsid w:val="68EF720B"/>
    <w:rsid w:val="6EAA0DB2"/>
    <w:rsid w:val="6ECB6F78"/>
    <w:rsid w:val="71FE04BF"/>
    <w:rsid w:val="77186177"/>
    <w:rsid w:val="7B0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1002</Words>
  <Characters>1311</Characters>
  <Lines>0</Lines>
  <Paragraphs>0</Paragraphs>
  <TotalTime>53</TotalTime>
  <ScaleCrop>false</ScaleCrop>
  <LinksUpToDate>false</LinksUpToDate>
  <CharactersWithSpaces>1321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谙邦</cp:lastModifiedBy>
  <dcterms:modified xsi:type="dcterms:W3CDTF">2023-07-25T03:36:32Z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E57B39032DA54F9A897DAD3A37E9C783_13</vt:lpwstr>
  </property>
</Properties>
</file>